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2F" w:rsidRPr="00FE2AB9" w:rsidRDefault="00C70F2F" w:rsidP="00985A98">
      <w:pPr>
        <w:jc w:val="center"/>
        <w:rPr>
          <w:b/>
          <w:bCs/>
        </w:rPr>
      </w:pPr>
      <w:r w:rsidRPr="00FE2AB9">
        <w:rPr>
          <w:b/>
          <w:bCs/>
        </w:rPr>
        <w:t>Vasvári Zoltán</w:t>
      </w:r>
    </w:p>
    <w:p w:rsidR="00C70F2F" w:rsidRPr="00FE2AB9" w:rsidRDefault="00C70F2F" w:rsidP="00985A98">
      <w:pPr>
        <w:jc w:val="center"/>
        <w:rPr>
          <w:b/>
          <w:bCs/>
        </w:rPr>
      </w:pPr>
    </w:p>
    <w:p w:rsidR="00C70F2F" w:rsidRPr="00FE2AB9" w:rsidRDefault="00C70F2F" w:rsidP="00985A98">
      <w:pPr>
        <w:jc w:val="center"/>
        <w:rPr>
          <w:b/>
          <w:bCs/>
        </w:rPr>
      </w:pPr>
      <w:r w:rsidRPr="00FE2AB9">
        <w:rPr>
          <w:b/>
          <w:bCs/>
        </w:rPr>
        <w:t xml:space="preserve">A 2017. évi </w:t>
      </w:r>
      <w:r w:rsidRPr="00FE2AB9">
        <w:rPr>
          <w:b/>
          <w:bCs/>
          <w:iCs/>
        </w:rPr>
        <w:t xml:space="preserve">Tradíció </w:t>
      </w:r>
      <w:r w:rsidRPr="00FE2AB9">
        <w:rPr>
          <w:b/>
          <w:bCs/>
        </w:rPr>
        <w:t>gyűjtőpályázat 1956-os tematikájú pályaműve</w:t>
      </w:r>
      <w:r w:rsidR="004F481C">
        <w:rPr>
          <w:b/>
          <w:bCs/>
        </w:rPr>
        <w:t>ine</w:t>
      </w:r>
      <w:r w:rsidRPr="00FE2AB9">
        <w:rPr>
          <w:b/>
          <w:bCs/>
        </w:rPr>
        <w:t xml:space="preserve">k bemutatása </w:t>
      </w:r>
    </w:p>
    <w:p w:rsidR="00C70F2F" w:rsidRPr="00FE2AB9" w:rsidRDefault="00C70F2F" w:rsidP="00985A98"/>
    <w:p w:rsidR="007D579E" w:rsidRPr="00FE2AB9" w:rsidRDefault="003D6D37" w:rsidP="00985A98">
      <w:pPr>
        <w:jc w:val="both"/>
      </w:pPr>
      <w:r>
        <w:t>Ötödik pályázati</w:t>
      </w:r>
      <w:r w:rsidR="00C70F2F" w:rsidRPr="00FE2AB9">
        <w:t xml:space="preserve"> kiírásunkra három kategóriában (kiemelt kategória</w:t>
      </w:r>
      <w:r w:rsidR="007D579E" w:rsidRPr="00FE2AB9">
        <w:t xml:space="preserve">: 1956 emlékezete, Emlékezzünk! </w:t>
      </w:r>
      <w:proofErr w:type="gramStart"/>
      <w:r w:rsidR="007D579E" w:rsidRPr="00FE2AB9">
        <w:t>és</w:t>
      </w:r>
      <w:proofErr w:type="gramEnd"/>
      <w:r w:rsidR="00C70F2F" w:rsidRPr="00FE2AB9">
        <w:t xml:space="preserve"> Szabadon választott néprajzi téma) összesen 48 pályázó jelentkezett, </w:t>
      </w:r>
      <w:r w:rsidR="007A5ABA" w:rsidRPr="00FE2AB9">
        <w:t xml:space="preserve">végül </w:t>
      </w:r>
      <w:r w:rsidR="00E12A5A" w:rsidRPr="00FE2AB9">
        <w:t>40</w:t>
      </w:r>
      <w:r w:rsidR="00C70F2F" w:rsidRPr="00FE2AB9">
        <w:t xml:space="preserve"> pályamű érkezett be. </w:t>
      </w:r>
      <w:r>
        <w:t>Megoszlásuk</w:t>
      </w:r>
      <w:r w:rsidR="007D579E" w:rsidRPr="00FE2AB9">
        <w:t xml:space="preserve"> a következő volt:</w:t>
      </w:r>
    </w:p>
    <w:p w:rsidR="007D579E" w:rsidRPr="00FE2AB9" w:rsidRDefault="007D579E" w:rsidP="003D6D37">
      <w:pPr>
        <w:pStyle w:val="Listaszerbekezds"/>
        <w:numPr>
          <w:ilvl w:val="0"/>
          <w:numId w:val="1"/>
        </w:numPr>
        <w:tabs>
          <w:tab w:val="left" w:pos="2198"/>
        </w:tabs>
      </w:pPr>
      <w:r w:rsidRPr="00FE2AB9">
        <w:t>1956 emlékezete: 7</w:t>
      </w:r>
      <w:r w:rsidRPr="00FE2AB9">
        <w:tab/>
      </w:r>
      <w:r w:rsidRPr="00FE2AB9">
        <w:tab/>
      </w:r>
      <w:r w:rsidRPr="00FE2AB9">
        <w:tab/>
      </w:r>
    </w:p>
    <w:p w:rsidR="007D579E" w:rsidRPr="00FE2AB9" w:rsidRDefault="007D579E" w:rsidP="003D6D37">
      <w:pPr>
        <w:pStyle w:val="Listaszerbekezds"/>
        <w:numPr>
          <w:ilvl w:val="0"/>
          <w:numId w:val="1"/>
        </w:numPr>
      </w:pPr>
      <w:r w:rsidRPr="00FE2AB9">
        <w:t>emlékezzünk: 7</w:t>
      </w:r>
    </w:p>
    <w:p w:rsidR="007D579E" w:rsidRPr="00FE2AB9" w:rsidRDefault="007D579E" w:rsidP="003D6D37">
      <w:pPr>
        <w:pStyle w:val="Listaszerbekezds"/>
        <w:numPr>
          <w:ilvl w:val="0"/>
          <w:numId w:val="1"/>
        </w:numPr>
      </w:pPr>
      <w:r w:rsidRPr="00FE2AB9">
        <w:t xml:space="preserve">a </w:t>
      </w:r>
      <w:proofErr w:type="gramStart"/>
      <w:r w:rsidRPr="00FE2AB9">
        <w:t>folklór különböző</w:t>
      </w:r>
      <w:proofErr w:type="gramEnd"/>
      <w:r w:rsidRPr="00FE2AB9">
        <w:t xml:space="preserve"> ágai, a népszokások nélkül: 8</w:t>
      </w:r>
    </w:p>
    <w:p w:rsidR="007D579E" w:rsidRPr="00FE2AB9" w:rsidRDefault="007D579E" w:rsidP="003D6D37">
      <w:pPr>
        <w:pStyle w:val="Listaszerbekezds"/>
        <w:numPr>
          <w:ilvl w:val="0"/>
          <w:numId w:val="1"/>
        </w:numPr>
      </w:pPr>
      <w:r w:rsidRPr="00FE2AB9">
        <w:t>népszokások: 5</w:t>
      </w:r>
      <w:r w:rsidRPr="00FE2AB9">
        <w:tab/>
      </w:r>
    </w:p>
    <w:p w:rsidR="007D579E" w:rsidRPr="00FE2AB9" w:rsidRDefault="007D579E" w:rsidP="003D6D37">
      <w:pPr>
        <w:pStyle w:val="Listaszerbekezds"/>
        <w:numPr>
          <w:ilvl w:val="0"/>
          <w:numId w:val="1"/>
        </w:numPr>
      </w:pPr>
      <w:r w:rsidRPr="00FE2AB9">
        <w:t>kézművesség: 7</w:t>
      </w:r>
    </w:p>
    <w:p w:rsidR="007D579E" w:rsidRPr="00FE2AB9" w:rsidRDefault="007D579E" w:rsidP="003D6D37">
      <w:pPr>
        <w:pStyle w:val="Listaszerbekezds"/>
        <w:numPr>
          <w:ilvl w:val="0"/>
          <w:numId w:val="1"/>
        </w:numPr>
      </w:pPr>
      <w:r w:rsidRPr="00FE2AB9">
        <w:t>anyagi kultúra: 5</w:t>
      </w:r>
    </w:p>
    <w:p w:rsidR="007D579E" w:rsidRPr="00FE2AB9" w:rsidRDefault="007D579E" w:rsidP="003D6D37">
      <w:pPr>
        <w:pStyle w:val="Listaszerbekezds"/>
        <w:numPr>
          <w:ilvl w:val="0"/>
          <w:numId w:val="1"/>
        </w:numPr>
      </w:pPr>
      <w:r w:rsidRPr="00FE2AB9">
        <w:t>a folklór hatása képzőművész alkotására: 1</w:t>
      </w:r>
    </w:p>
    <w:p w:rsidR="007D579E" w:rsidRPr="00FE2AB9" w:rsidRDefault="007D579E" w:rsidP="00985A98">
      <w:pPr>
        <w:jc w:val="both"/>
      </w:pPr>
    </w:p>
    <w:p w:rsidR="007D579E" w:rsidRPr="00FE2AB9" w:rsidRDefault="007D579E" w:rsidP="00985A98">
      <w:pPr>
        <w:jc w:val="both"/>
      </w:pPr>
      <w:r w:rsidRPr="00FE2AB9">
        <w:t>Tehát továbbra is a legnépszerűbb kategória a történelmi és közösségi emlékezet vizsgálata (7+7=14</w:t>
      </w:r>
      <w:r w:rsidR="003D6D37">
        <w:t xml:space="preserve"> pályamű), ezt követi a </w:t>
      </w:r>
      <w:proofErr w:type="gramStart"/>
      <w:r w:rsidR="003D6D37">
        <w:t xml:space="preserve">folklór </w:t>
      </w:r>
      <w:r w:rsidRPr="00FE2AB9">
        <w:t>különböző</w:t>
      </w:r>
      <w:proofErr w:type="gramEnd"/>
      <w:r w:rsidRPr="00FE2AB9">
        <w:t xml:space="preserve"> területeinek feldolgozása (8+5=13 pályamű). Idén </w:t>
      </w:r>
      <w:r w:rsidR="003D6D37">
        <w:t>viszonylag kevesebb (</w:t>
      </w:r>
      <w:r w:rsidRPr="00FE2AB9">
        <w:t>7</w:t>
      </w:r>
      <w:r w:rsidR="003D6D37">
        <w:t>)</w:t>
      </w:r>
      <w:r w:rsidRPr="00FE2AB9">
        <w:t xml:space="preserve"> pályamű foglalkozott a kézművesség különféle ágazataival.</w:t>
      </w:r>
    </w:p>
    <w:p w:rsidR="007A5ABA" w:rsidRPr="00FE2AB9" w:rsidRDefault="007A5ABA" w:rsidP="00985A98">
      <w:pPr>
        <w:jc w:val="both"/>
      </w:pPr>
      <w:r w:rsidRPr="00FE2AB9">
        <w:tab/>
        <w:t>A továbbiakban a kiemelt kategória felhívására született 7 pályaműről szólok.</w:t>
      </w:r>
    </w:p>
    <w:p w:rsidR="00C70F2F" w:rsidRPr="00FE2AB9" w:rsidRDefault="00C70F2F" w:rsidP="00985A98">
      <w:pPr>
        <w:ind w:firstLine="708"/>
        <w:jc w:val="both"/>
      </w:pPr>
      <w:r w:rsidRPr="00FE2AB9">
        <w:t>A beérkezett pályaművekben szemléletesen jelennek meg azok a különféle „hangok”, amelyek révén a visszaemlékezők elbeszélik saját szubjektív élményeiket, azaz ahogyan saját történetük me</w:t>
      </w:r>
      <w:r w:rsidR="007A5ABA" w:rsidRPr="00FE2AB9">
        <w:t xml:space="preserve">görökítőiként </w:t>
      </w:r>
      <w:r w:rsidR="008624DC">
        <w:t xml:space="preserve">lépnek fel, és dokumentálják </w:t>
      </w:r>
      <w:r w:rsidRPr="00FE2AB9">
        <w:t xml:space="preserve">életüket a számukra meghatározóan fontos, kritikus történelmi körülmények közepette. </w:t>
      </w:r>
    </w:p>
    <w:p w:rsidR="00C70F2F" w:rsidRPr="00FE2AB9" w:rsidRDefault="00C70F2F" w:rsidP="00985A98">
      <w:pPr>
        <w:ind w:firstLine="708"/>
        <w:jc w:val="both"/>
      </w:pPr>
      <w:r w:rsidRPr="00FE2AB9">
        <w:t>Arra szeretné</w:t>
      </w:r>
      <w:r w:rsidR="00DE420F">
        <w:t>m</w:t>
      </w:r>
      <w:r w:rsidRPr="00FE2AB9">
        <w:t xml:space="preserve"> felhívni a figyelmet, hogy </w:t>
      </w:r>
      <w:r w:rsidR="00985A98" w:rsidRPr="00FE2AB9">
        <w:t>a</w:t>
      </w:r>
      <w:r w:rsidRPr="00FE2AB9">
        <w:t xml:space="preserve"> vi</w:t>
      </w:r>
      <w:r w:rsidR="00985A98" w:rsidRPr="00FE2AB9">
        <w:t xml:space="preserve">sszaemlékezések, naplók </w:t>
      </w:r>
      <w:r w:rsidRPr="00FE2AB9">
        <w:t>rögzítésével és tanulmányozásával lehetséges az egyéni, töredékes történetek rekonstruálása</w:t>
      </w:r>
      <w:r w:rsidR="00DE420F">
        <w:t>:</w:t>
      </w:r>
      <w:r w:rsidRPr="00FE2AB9">
        <w:t xml:space="preserve"> </w:t>
      </w:r>
      <w:r w:rsidR="00985A98" w:rsidRPr="00FE2AB9">
        <w:t xml:space="preserve">hogy </w:t>
      </w:r>
      <w:r w:rsidRPr="00FE2AB9">
        <w:t xml:space="preserve">milyen volt a mindennapi élet a kritikus történelmi esemény idején a visszaemlékezők, szerzők </w:t>
      </w:r>
      <w:proofErr w:type="spellStart"/>
      <w:r w:rsidRPr="00FE2AB9">
        <w:t>mikrotörténeti</w:t>
      </w:r>
      <w:proofErr w:type="spellEnd"/>
      <w:r w:rsidRPr="00FE2AB9">
        <w:t xml:space="preserve"> perspektívájából nézve</w:t>
      </w:r>
      <w:r w:rsidR="00985A98" w:rsidRPr="00FE2AB9">
        <w:t xml:space="preserve">. Ők akkor </w:t>
      </w:r>
      <w:r w:rsidRPr="00FE2AB9">
        <w:t>nem tudhatták, hogy</w:t>
      </w:r>
      <w:r w:rsidR="00985A98" w:rsidRPr="00FE2AB9">
        <w:t>an végződnek majd</w:t>
      </w:r>
      <w:r w:rsidRPr="00FE2AB9">
        <w:t xml:space="preserve"> az események</w:t>
      </w:r>
      <w:r w:rsidR="00985A98" w:rsidRPr="00FE2AB9">
        <w:t xml:space="preserve"> és</w:t>
      </w:r>
      <w:r w:rsidRPr="00FE2AB9">
        <w:t xml:space="preserve"> e</w:t>
      </w:r>
      <w:r w:rsidR="00985A98" w:rsidRPr="00FE2AB9">
        <w:t xml:space="preserve"> </w:t>
      </w:r>
      <w:r w:rsidRPr="00FE2AB9">
        <w:t>történetek segíthetnek olyan megvilágításba helyez</w:t>
      </w:r>
      <w:r w:rsidR="00985A98" w:rsidRPr="00FE2AB9">
        <w:t>ni</w:t>
      </w:r>
      <w:r w:rsidRPr="00FE2AB9">
        <w:t xml:space="preserve"> a szerzők hétköznapi személyes élményeit, amire a hivatalos történeti dokumentumok nem képesek.</w:t>
      </w:r>
    </w:p>
    <w:p w:rsidR="00C70F2F" w:rsidRPr="00FE2AB9" w:rsidRDefault="00C70F2F" w:rsidP="00DE420F">
      <w:pPr>
        <w:ind w:firstLine="708"/>
        <w:jc w:val="both"/>
      </w:pPr>
      <w:r w:rsidRPr="00FE2AB9">
        <w:t xml:space="preserve">A beérkezett pályaművek bírálatakor elsősorban </w:t>
      </w:r>
      <w:r w:rsidR="00985A98" w:rsidRPr="00FE2AB9">
        <w:t>nem új tények felfedezés</w:t>
      </w:r>
      <w:r w:rsidR="00DE420F">
        <w:t>ét vártuk</w:t>
      </w:r>
      <w:r w:rsidR="00985A98" w:rsidRPr="00FE2AB9">
        <w:t xml:space="preserve"> </w:t>
      </w:r>
      <w:r w:rsidRPr="00FE2AB9">
        <w:t>az 1956</w:t>
      </w:r>
      <w:r w:rsidR="00D6202A" w:rsidRPr="00FE2AB9">
        <w:t>-os</w:t>
      </w:r>
      <w:r w:rsidRPr="00FE2AB9">
        <w:t xml:space="preserve"> visszaemlékezésekben – bár egy-egy, eldugottabb, kis faluból vagy tanyáról gyű</w:t>
      </w:r>
      <w:r w:rsidR="00BC25B8" w:rsidRPr="00FE2AB9">
        <w:t>jtött anyagból bizonyosan</w:t>
      </w:r>
      <w:r w:rsidRPr="00FE2AB9">
        <w:t xml:space="preserve"> </w:t>
      </w:r>
      <w:proofErr w:type="gramStart"/>
      <w:r w:rsidRPr="00FE2AB9">
        <w:t>előkerül(</w:t>
      </w:r>
      <w:proofErr w:type="spellStart"/>
      <w:proofErr w:type="gramEnd"/>
      <w:r w:rsidRPr="00FE2AB9">
        <w:t>het</w:t>
      </w:r>
      <w:proofErr w:type="spellEnd"/>
      <w:r w:rsidRPr="00FE2AB9">
        <w:t>)</w:t>
      </w:r>
      <w:proofErr w:type="spellStart"/>
      <w:r w:rsidRPr="00FE2AB9">
        <w:t>nek</w:t>
      </w:r>
      <w:proofErr w:type="spellEnd"/>
      <w:r w:rsidRPr="00FE2AB9">
        <w:t xml:space="preserve"> fontos új tények is –, hanem inkább a visszaemlékezők belső életének a dokumentálására, annak mikéntjére figyeltünk. </w:t>
      </w:r>
      <w:r w:rsidR="00FE2AB9" w:rsidRPr="00FE2AB9">
        <w:t>A</w:t>
      </w:r>
      <w:r w:rsidRPr="00FE2AB9">
        <w:t xml:space="preserve"> visszaemlékezések egyes szám első személyű nézőpontja lehetővé teszi számunkra, hogy valamennyi</w:t>
      </w:r>
      <w:r w:rsidR="00FE2AB9" w:rsidRPr="00FE2AB9">
        <w:t>re</w:t>
      </w:r>
      <w:r w:rsidRPr="00FE2AB9">
        <w:t xml:space="preserve"> betekintést kapjunk a visszaemlékezők tudatos, vagy a tudattalanba szorított és az interjúk so</w:t>
      </w:r>
      <w:r w:rsidR="008624DC">
        <w:t>rán felszínre hozott élményeibe, mentalitásába</w:t>
      </w:r>
      <w:r w:rsidR="00DE420F">
        <w:t xml:space="preserve">, </w:t>
      </w:r>
      <w:r w:rsidR="008624DC">
        <w:t>attitűdjébe</w:t>
      </w:r>
      <w:r w:rsidR="00DE420F">
        <w:t xml:space="preserve">, azaz </w:t>
      </w:r>
      <w:r w:rsidRPr="00FE2AB9">
        <w:t xml:space="preserve">ítéleteik, észleléseik és érzelmeik körébe, és ez így hozzásegíthet minket ahhoz, hogy jobban megértsük az emberi tapasztalatokat és emberi indítékokat egy </w:t>
      </w:r>
      <w:r w:rsidR="00DE420F" w:rsidRPr="00FE2AB9">
        <w:t>meghatározó</w:t>
      </w:r>
      <w:r w:rsidR="00DE420F">
        <w:t>,</w:t>
      </w:r>
      <w:r w:rsidR="00DE420F" w:rsidRPr="00FE2AB9">
        <w:t xml:space="preserve"> </w:t>
      </w:r>
      <w:r w:rsidR="00DE420F">
        <w:t>egyéni és</w:t>
      </w:r>
      <w:r w:rsidR="00DE420F" w:rsidRPr="00FE2AB9">
        <w:t xml:space="preserve"> személyes sorstragédiákat is indukáló</w:t>
      </w:r>
      <w:r w:rsidR="00DE420F">
        <w:t xml:space="preserve"> </w:t>
      </w:r>
      <w:r w:rsidRPr="00FE2AB9">
        <w:t xml:space="preserve">történelmi esemény idején. </w:t>
      </w:r>
    </w:p>
    <w:p w:rsidR="00C70F2F" w:rsidRPr="00FE2AB9" w:rsidRDefault="00C70F2F" w:rsidP="00985A98">
      <w:pPr>
        <w:ind w:firstLine="708"/>
        <w:jc w:val="both"/>
      </w:pPr>
      <w:r w:rsidRPr="00FE2AB9">
        <w:t xml:space="preserve">A visszaemlékezéseket azért érdemes különös figyelemmel tanulmányoznunk, mert belőlük máshonnan, hivatalos írott, levéltári forrásokból szinte megismerhetetlen információkhoz juthatunk a visszaemlékezők mindennapi személyes életéről, kapcsolatrendszeréről, konfliktusairól, félelmeiről és örömeiről, a korról és a konkrét történelmi eseményről. </w:t>
      </w:r>
    </w:p>
    <w:p w:rsidR="00C70F2F" w:rsidRPr="00FE2AB9" w:rsidRDefault="00C70F2F" w:rsidP="00985A98">
      <w:pPr>
        <w:ind w:firstLine="708"/>
        <w:jc w:val="both"/>
      </w:pPr>
      <w:r w:rsidRPr="00FE2AB9">
        <w:t>Más részről a visszaemlékezések megszületését – az interjúalanyok általi elmondását és a gyűjtők tevékenységét egyaránt – ter</w:t>
      </w:r>
      <w:r w:rsidR="00DE420F">
        <w:t>ápiá</w:t>
      </w:r>
      <w:r w:rsidRPr="00FE2AB9">
        <w:t>s eszköznek is tekinthetjük, a lélek sebeinek gyógyító eszközének. A visszaemlékezések elmondása, papírra vetése vagy a naplóírás önmagában is szolgálhat, és gyakran szolgál is a készítője számára egyfajta megnyugvásként, túlélési mechanizmusként, mint azt jól pél</w:t>
      </w:r>
      <w:r w:rsidR="007A5ABA" w:rsidRPr="00FE2AB9">
        <w:t xml:space="preserve">dázzák a pályázatunkra készült </w:t>
      </w:r>
      <w:r w:rsidRPr="00FE2AB9">
        <w:t xml:space="preserve">írások is. </w:t>
      </w:r>
    </w:p>
    <w:p w:rsidR="00C70F2F" w:rsidRPr="00FE2AB9" w:rsidRDefault="00C70F2F" w:rsidP="00985A98">
      <w:pPr>
        <w:ind w:firstLine="708"/>
        <w:jc w:val="both"/>
      </w:pPr>
      <w:r w:rsidRPr="00FE2AB9">
        <w:lastRenderedPageBreak/>
        <w:t xml:space="preserve">Az itt közölt visszaemlékezések 1956 sorsfordító napjainak mindennapi életébe engednek bepillantást, eseményeinek legszemélyesebb és legközvetlenebb dokumentációját nyújtják. A visszaemlékezők még a legszörnyűbb eseményekre is teljesen egyedi szemszögből látnak rá, egyúttal egy </w:t>
      </w:r>
      <w:proofErr w:type="gramStart"/>
      <w:r w:rsidRPr="00FE2AB9">
        <w:t>zárt(</w:t>
      </w:r>
      <w:proofErr w:type="spellStart"/>
      <w:proofErr w:type="gramEnd"/>
      <w:r w:rsidRPr="00FE2AB9">
        <w:t>abb</w:t>
      </w:r>
      <w:proofErr w:type="spellEnd"/>
      <w:r w:rsidRPr="00FE2AB9">
        <w:t>) kisközösség többé-kevésbé kikristályosodott, általánosan elfogadott véleményét közvetítik úgy, hogy saját és kisközösségük hétköznapi életének kereteibe illesztik, feltárva a valóságról alkotott, gyakran idealisztikus és naiv elképzeléseiket, de ugyanígy nyújthatnak információkat az őket körbevevő társadalmi struktúrákról és társas viszonyokról is.</w:t>
      </w:r>
    </w:p>
    <w:p w:rsidR="00C70F2F" w:rsidRPr="00FE2AB9" w:rsidRDefault="00C70F2F" w:rsidP="00985A98">
      <w:pPr>
        <w:ind w:firstLine="708"/>
        <w:jc w:val="both"/>
      </w:pPr>
      <w:r w:rsidRPr="00FE2AB9">
        <w:t>Sokszor éppen az egyének személyes élettörténeteit átjáró erős hétköznapiság az – ahogyan a tragikus történelmi események lassan kibontakoznak körülöttük, és később, akár évek, évtizedek múltán visszaemlékeznek, reflektálnak azokra –, ami jelentés</w:t>
      </w:r>
      <w:r w:rsidR="00DE420F">
        <w:t>-</w:t>
      </w:r>
      <w:r w:rsidRPr="00FE2AB9">
        <w:t>telivé teszi ezeket a visszaemlékezéseket, amelyeket néprajzosok és önkéntes gyűjtők tárnak fel és adnak közre, nem pedig egy a történészek által később feljegyzett, fe</w:t>
      </w:r>
      <w:r w:rsidR="00E012FC" w:rsidRPr="00FE2AB9">
        <w:t>lülről lefelé tekintő</w:t>
      </w:r>
      <w:r w:rsidRPr="00FE2AB9">
        <w:t xml:space="preserve"> összefoglaló.</w:t>
      </w:r>
    </w:p>
    <w:p w:rsidR="00C70F2F" w:rsidRPr="00FE2AB9" w:rsidRDefault="0073246B" w:rsidP="00985A98">
      <w:pPr>
        <w:ind w:firstLine="708"/>
        <w:jc w:val="both"/>
      </w:pPr>
      <w:r w:rsidRPr="00FE2AB9">
        <w:t>A hét írásos pályamű és egy,</w:t>
      </w:r>
      <w:r w:rsidR="00C70F2F" w:rsidRPr="00FE2AB9">
        <w:t xml:space="preserve"> C</w:t>
      </w:r>
      <w:r w:rsidR="00DE420F">
        <w:t xml:space="preserve">D-mellékleten rögzített </w:t>
      </w:r>
      <w:proofErr w:type="gramStart"/>
      <w:r w:rsidR="00DE420F">
        <w:t xml:space="preserve">interjú </w:t>
      </w:r>
      <w:r w:rsidR="00C70F2F" w:rsidRPr="00FE2AB9">
        <w:t>különböző</w:t>
      </w:r>
      <w:proofErr w:type="gramEnd"/>
      <w:r w:rsidR="00C70F2F" w:rsidRPr="00FE2AB9">
        <w:t xml:space="preserve"> irányból és mélységben közelít kitűzött témájához.</w:t>
      </w:r>
    </w:p>
    <w:p w:rsidR="00C70F2F" w:rsidRPr="00FE2AB9" w:rsidRDefault="00C70F2F" w:rsidP="00985A98">
      <w:pPr>
        <w:jc w:val="both"/>
      </w:pPr>
      <w:r w:rsidRPr="00FE2AB9">
        <w:tab/>
        <w:t xml:space="preserve">Koncz Árpád és Gaál Károlyné visszaemlékezése forrásközlésként olvasható, de különböző mélységű forráskritikával kezelendő. </w:t>
      </w:r>
    </w:p>
    <w:p w:rsidR="00C70F2F" w:rsidRPr="00FE2AB9" w:rsidRDefault="00C70F2F" w:rsidP="00985A98">
      <w:pPr>
        <w:jc w:val="both"/>
      </w:pPr>
      <w:r w:rsidRPr="00FE2AB9">
        <w:tab/>
      </w:r>
      <w:r w:rsidRPr="001A0B27">
        <w:rPr>
          <w:b/>
        </w:rPr>
        <w:t>Koncz Árpád</w:t>
      </w:r>
      <w:r w:rsidRPr="00FE2AB9">
        <w:t xml:space="preserve"> visszaemlékezése áll legközelebb a klasszikus folklór élettörténeti visszaemlékezésekhez. Ennek oka, hogy maga is falusi, paraszti világból származik, élete első szakasza ahhoz kötődik, majd hivatásos katonaként, később ipari munkásként is szoros kapcsolatban volt a hagyományos narratív technikákat ismerő, használó társadalmi csoportokkal. Visszaemlékezését olvasva megragadó az életsors, a történelmi események mélyen átélt, szuggesztív interpretálása, az emlékezés néhol csapongó, talán nem mindig objektív, tárgyi tévedéseket is tartalmazó előadásmódja ellenére. Koncz Árpád visszae</w:t>
      </w:r>
      <w:r w:rsidR="007E093A" w:rsidRPr="00FE2AB9">
        <w:t xml:space="preserve">mlékezéséhez sokban hasonló a </w:t>
      </w:r>
      <w:proofErr w:type="spellStart"/>
      <w:r w:rsidRPr="00FE2AB9">
        <w:t>Fabulya</w:t>
      </w:r>
      <w:proofErr w:type="spellEnd"/>
      <w:r w:rsidRPr="00FE2AB9">
        <w:t xml:space="preserve"> </w:t>
      </w:r>
      <w:r w:rsidR="00FE2AB9" w:rsidRPr="00FE2AB9">
        <w:t xml:space="preserve">Lászlóné </w:t>
      </w:r>
      <w:proofErr w:type="spellStart"/>
      <w:r w:rsidR="00FE2AB9" w:rsidRPr="00FE2AB9">
        <w:t>Grácz</w:t>
      </w:r>
      <w:proofErr w:type="spellEnd"/>
      <w:r w:rsidR="00FE2AB9" w:rsidRPr="00FE2AB9">
        <w:t xml:space="preserve"> </w:t>
      </w:r>
      <w:r w:rsidRPr="00FE2AB9">
        <w:t>Éva által lejegyzett interjú rokonával, a fiatalon szintén katonaként szolgált Czakó Istvánnal.</w:t>
      </w:r>
    </w:p>
    <w:p w:rsidR="00C70F2F" w:rsidRPr="00FE2AB9" w:rsidRDefault="00C70F2F" w:rsidP="00985A98">
      <w:pPr>
        <w:jc w:val="both"/>
      </w:pPr>
      <w:r w:rsidRPr="00FE2AB9">
        <w:tab/>
      </w:r>
      <w:r w:rsidRPr="001A0B27">
        <w:rPr>
          <w:b/>
        </w:rPr>
        <w:t>Gaál Károlyné</w:t>
      </w:r>
      <w:r w:rsidRPr="00FE2AB9">
        <w:t xml:space="preserve"> a magasan kvalifikált, művelt értelmiségi szemszögéből mondja el polgárcsaládja kálváriáját a Rákosi-korszakban, élményeit 1956 napjaiból és a történtek utóéletét a konszolidáló</w:t>
      </w:r>
      <w:r w:rsidR="00FE2AB9" w:rsidRPr="00FE2AB9">
        <w:t>dó</w:t>
      </w:r>
      <w:r w:rsidRPr="00FE2AB9">
        <w:t xml:space="preserve"> Kádár-rendszer éveiben. </w:t>
      </w:r>
      <w:proofErr w:type="spellStart"/>
      <w:r w:rsidRPr="00FE2AB9">
        <w:t>Oral</w:t>
      </w:r>
      <w:proofErr w:type="spellEnd"/>
      <w:r w:rsidRPr="00FE2AB9">
        <w:t xml:space="preserve"> </w:t>
      </w:r>
      <w:proofErr w:type="spellStart"/>
      <w:r w:rsidRPr="00FE2AB9">
        <w:t>history-típusú</w:t>
      </w:r>
      <w:proofErr w:type="spellEnd"/>
      <w:r w:rsidRPr="00FE2AB9">
        <w:t xml:space="preserve"> visszaemlékezése mégis és éppen ezért folklorista szemszögből is elemezhető és értelmezhető, sok jellegzetes folklór motívumra és toposzra ismerhetünk benne. </w:t>
      </w:r>
    </w:p>
    <w:p w:rsidR="00C70F2F" w:rsidRPr="00FE2AB9" w:rsidRDefault="00C70F2F" w:rsidP="00985A98">
      <w:pPr>
        <w:jc w:val="both"/>
      </w:pPr>
      <w:r w:rsidRPr="00FE2AB9">
        <w:tab/>
        <w:t xml:space="preserve">A három miskolci gimnazista, a Földes Ferenc Gimnázium diákjai – </w:t>
      </w:r>
      <w:proofErr w:type="spellStart"/>
      <w:r w:rsidRPr="001A0B27">
        <w:rPr>
          <w:b/>
        </w:rPr>
        <w:t>Juga</w:t>
      </w:r>
      <w:proofErr w:type="spellEnd"/>
      <w:r w:rsidRPr="001A0B27">
        <w:rPr>
          <w:b/>
        </w:rPr>
        <w:t xml:space="preserve"> Péter, Péter</w:t>
      </w:r>
      <w:r w:rsidR="00FE2AB9" w:rsidRPr="001A0B27">
        <w:rPr>
          <w:b/>
        </w:rPr>
        <w:t xml:space="preserve"> Gábor és </w:t>
      </w:r>
      <w:proofErr w:type="spellStart"/>
      <w:r w:rsidR="00FE2AB9" w:rsidRPr="001A0B27">
        <w:rPr>
          <w:b/>
        </w:rPr>
        <w:t>Robotka</w:t>
      </w:r>
      <w:proofErr w:type="spellEnd"/>
      <w:r w:rsidR="00FE2AB9" w:rsidRPr="001A0B27">
        <w:rPr>
          <w:b/>
        </w:rPr>
        <w:t xml:space="preserve"> Adrián</w:t>
      </w:r>
      <w:r w:rsidR="00FE2AB9" w:rsidRPr="00FE2AB9">
        <w:t xml:space="preserve"> – videó-</w:t>
      </w:r>
      <w:r w:rsidRPr="00FE2AB9">
        <w:t xml:space="preserve">interjúja </w:t>
      </w:r>
      <w:proofErr w:type="spellStart"/>
      <w:r w:rsidRPr="00FE2AB9">
        <w:t>Juga</w:t>
      </w:r>
      <w:proofErr w:type="spellEnd"/>
      <w:r w:rsidRPr="00FE2AB9">
        <w:t xml:space="preserve"> Péter idős rokonával két okból is érdekes. Egyrészt egy kiváló elbeszélő visszaemlékezőt hallgathatunk, másrészt izgalmas felfedeznünk, hogy mi érdekelte a fiatal gyűjtőket.</w:t>
      </w:r>
    </w:p>
    <w:p w:rsidR="00C70F2F" w:rsidRPr="00FE2AB9" w:rsidRDefault="00C70F2F" w:rsidP="00985A98">
      <w:pPr>
        <w:jc w:val="both"/>
      </w:pPr>
      <w:r w:rsidRPr="00FE2AB9">
        <w:tab/>
        <w:t>Ka</w:t>
      </w:r>
      <w:r w:rsidR="007E093A" w:rsidRPr="00FE2AB9">
        <w:t xml:space="preserve">tona Katalin, </w:t>
      </w:r>
      <w:r w:rsidRPr="00FE2AB9">
        <w:t>Badacsonyi Márta</w:t>
      </w:r>
      <w:r w:rsidR="007E093A" w:rsidRPr="00FE2AB9">
        <w:t xml:space="preserve"> és Szabó Ferencné – részben </w:t>
      </w:r>
      <w:proofErr w:type="spellStart"/>
      <w:r w:rsidRPr="00FE2AB9">
        <w:t>Fabuly</w:t>
      </w:r>
      <w:proofErr w:type="spellEnd"/>
      <w:r w:rsidRPr="00FE2AB9">
        <w:t xml:space="preserve"> Éva is – a forrásközlésen túl az elemzés igényével készítette el pályaművét.</w:t>
      </w:r>
    </w:p>
    <w:p w:rsidR="00C70F2F" w:rsidRPr="00FE2AB9" w:rsidRDefault="00C70F2F" w:rsidP="00985A98">
      <w:pPr>
        <w:jc w:val="both"/>
      </w:pPr>
      <w:r w:rsidRPr="00FE2AB9">
        <w:tab/>
        <w:t xml:space="preserve">A legnehezebb helyzetben </w:t>
      </w:r>
      <w:r w:rsidRPr="001A0B27">
        <w:rPr>
          <w:b/>
        </w:rPr>
        <w:t>Katona Katalin</w:t>
      </w:r>
      <w:r w:rsidRPr="00FE2AB9">
        <w:t xml:space="preserve"> volt, mert gyűjtésének helyszínén</w:t>
      </w:r>
      <w:r w:rsidR="007E093A" w:rsidRPr="00FE2AB9">
        <w:t>,</w:t>
      </w:r>
      <w:r w:rsidRPr="00FE2AB9">
        <w:t xml:space="preserve"> a Jászberény körüli tanyákon komolyabb jelentőségű történelmi események nem voltak 1956 októberében, novemberében. A Szerző mégis kiválóan érzett rá, hogy mennyire fontosak lehetnek néprajzos, folklorista szemszögből azok a talán jelentéktelennek tűnő mindennapi történések, illetve a tanyasiak reflexiói a pesti és jászberényi városi eseményekre, amelyeket, ha csak szűkszavú elmondásokból, de rögzíteni tudott. </w:t>
      </w:r>
    </w:p>
    <w:p w:rsidR="00C70F2F" w:rsidRPr="00FE2AB9" w:rsidRDefault="007E093A" w:rsidP="00985A98">
      <w:pPr>
        <w:jc w:val="both"/>
      </w:pPr>
      <w:r w:rsidRPr="00FE2AB9">
        <w:tab/>
      </w:r>
      <w:proofErr w:type="spellStart"/>
      <w:r w:rsidR="00C70F2F" w:rsidRPr="001A0B27">
        <w:rPr>
          <w:b/>
        </w:rPr>
        <w:t>Fabulya</w:t>
      </w:r>
      <w:proofErr w:type="spellEnd"/>
      <w:r w:rsidR="00C70F2F" w:rsidRPr="001A0B27">
        <w:rPr>
          <w:b/>
        </w:rPr>
        <w:t xml:space="preserve"> </w:t>
      </w:r>
      <w:r w:rsidR="001A0B27">
        <w:rPr>
          <w:b/>
        </w:rPr>
        <w:t xml:space="preserve">Lászlóné </w:t>
      </w:r>
      <w:proofErr w:type="spellStart"/>
      <w:r w:rsidR="001A0B27">
        <w:rPr>
          <w:b/>
        </w:rPr>
        <w:t>Grácz</w:t>
      </w:r>
      <w:proofErr w:type="spellEnd"/>
      <w:r w:rsidR="001A0B27">
        <w:rPr>
          <w:b/>
        </w:rPr>
        <w:t xml:space="preserve"> </w:t>
      </w:r>
      <w:r w:rsidR="00C70F2F" w:rsidRPr="001A0B27">
        <w:rPr>
          <w:b/>
        </w:rPr>
        <w:t>Éva</w:t>
      </w:r>
      <w:r w:rsidR="00C70F2F" w:rsidRPr="00FE2AB9">
        <w:t xml:space="preserve"> nagy gyakorlattal rendelkező újságíró, publicista és gyűjtő, aki kiválóan tud kapcsolatot teremteni interjúalanyaival. Ez kitűnik itt közölt pályaművéből is. Talán még inkább könnyebbé tette, de lehet, hogy éppen megnehezítette a dolgát, hogy egy távoli rokonával készített interjút. Dolgozatának legnagyobb értéke az </w:t>
      </w:r>
      <w:proofErr w:type="spellStart"/>
      <w:r w:rsidR="00C70F2F" w:rsidRPr="00FE2AB9">
        <w:t>az</w:t>
      </w:r>
      <w:proofErr w:type="spellEnd"/>
      <w:r w:rsidR="00C70F2F" w:rsidRPr="00FE2AB9">
        <w:t xml:space="preserve"> áradó, az élőbeszéd közvetlenségével és meggyőző erejével ható szövegprezentáció, amit sikerült idős interjúalanyából elővarázsolnia. </w:t>
      </w:r>
    </w:p>
    <w:p w:rsidR="00C70F2F" w:rsidRPr="00FE2AB9" w:rsidRDefault="00C70F2F" w:rsidP="00985A98">
      <w:pPr>
        <w:ind w:firstLine="708"/>
        <w:jc w:val="both"/>
      </w:pPr>
      <w:r w:rsidRPr="001A0B27">
        <w:rPr>
          <w:b/>
        </w:rPr>
        <w:lastRenderedPageBreak/>
        <w:t>Szabó Ferencné</w:t>
      </w:r>
      <w:r w:rsidRPr="00FE2AB9">
        <w:t xml:space="preserve"> pályaműve igen sokrétű, gazdag, gondos történeti dokumentációra épül. Értéke, hogy a Szerző ismerteti a gyűjtés körülményeit, módszertanát. Az interjúkat gondosan dokumentálja, szerepelteti a saját kérdéseit is. Részletesen bemutatja adatközlőit. A felgyűjtött anyag mélyre hatoló elemzésére, értelmezésére nem vállalkozott – ez nem is volt követelmény! –, de a dolgozat végén egy oldalnyi, tömör összegzést kapunk, néhány fontos, folklorisztikailag, </w:t>
      </w:r>
      <w:proofErr w:type="spellStart"/>
      <w:r w:rsidRPr="00FE2AB9">
        <w:t>társadalomnéprajzi</w:t>
      </w:r>
      <w:proofErr w:type="spellEnd"/>
      <w:r w:rsidRPr="00FE2AB9">
        <w:t xml:space="preserve"> szempontból </w:t>
      </w:r>
      <w:r w:rsidR="0073246B" w:rsidRPr="00FE2AB9">
        <w:t xml:space="preserve">releváns tanulság rögzítésével, mint </w:t>
      </w:r>
      <w:r w:rsidRPr="00FE2AB9">
        <w:t>a tsz szervezés</w:t>
      </w:r>
      <w:r w:rsidR="0073246B" w:rsidRPr="00FE2AB9">
        <w:t>e</w:t>
      </w:r>
      <w:r w:rsidRPr="00FE2AB9">
        <w:t>, megalakítás</w:t>
      </w:r>
      <w:r w:rsidR="0073246B" w:rsidRPr="00FE2AB9">
        <w:t>a,</w:t>
      </w:r>
      <w:r w:rsidRPr="00FE2AB9">
        <w:t xml:space="preserve"> hatása a helyi közösségre, a városban való munkakeresés következményei, az elvándorlás, az ’56-os eseményekkel kapcsolatos állásfoglalások jellegzetességei a </w:t>
      </w:r>
      <w:proofErr w:type="gramStart"/>
      <w:r w:rsidRPr="00FE2AB9">
        <w:t>fiatal(</w:t>
      </w:r>
      <w:proofErr w:type="spellStart"/>
      <w:proofErr w:type="gramEnd"/>
      <w:r w:rsidRPr="00FE2AB9">
        <w:t>abb</w:t>
      </w:r>
      <w:proofErr w:type="spellEnd"/>
      <w:r w:rsidRPr="00FE2AB9">
        <w:t xml:space="preserve">), az eseményeket át nem élt korosztályoknál, </w:t>
      </w:r>
      <w:r w:rsidR="00D6202A" w:rsidRPr="00FE2AB9">
        <w:t xml:space="preserve">és </w:t>
      </w:r>
      <w:r w:rsidRPr="00FE2AB9">
        <w:t>a rendszerváltozás</w:t>
      </w:r>
      <w:r w:rsidR="0018390B" w:rsidRPr="00FE2AB9">
        <w:t xml:space="preserve"> utáni megemlékezések jellemzői</w:t>
      </w:r>
      <w:r w:rsidRPr="00FE2AB9">
        <w:t>.</w:t>
      </w:r>
    </w:p>
    <w:p w:rsidR="00C70F2F" w:rsidRPr="00FE2AB9" w:rsidRDefault="001A0B27" w:rsidP="00985A98">
      <w:pPr>
        <w:ind w:firstLine="708"/>
        <w:jc w:val="both"/>
        <w:rPr>
          <w:color w:val="000000"/>
        </w:rPr>
      </w:pPr>
      <w:r>
        <w:rPr>
          <w:b/>
        </w:rPr>
        <w:t xml:space="preserve">Lilik Ferencné </w:t>
      </w:r>
      <w:r w:rsidR="00C70F2F" w:rsidRPr="001A0B27">
        <w:rPr>
          <w:b/>
        </w:rPr>
        <w:t>Badacsonyi Márta</w:t>
      </w:r>
      <w:r w:rsidR="00C70F2F" w:rsidRPr="00FE2AB9">
        <w:t xml:space="preserve"> szintén a gyűjtött anyag elemzésének igényével készítette el pályaművét.</w:t>
      </w:r>
      <w:r w:rsidR="00C70F2F" w:rsidRPr="00FE2AB9">
        <w:rPr>
          <w:color w:val="000000"/>
        </w:rPr>
        <w:t xml:space="preserve"> A dolgozat egy Budapesthez közeli falu, Mende 1956-os forradalmi eseményeit idézi fel tízéves gyermekként megélt saját élmények és a gyermekkori pajtások visszaemlékezései alapján, a szerző személyes megközelítésében. A történteket egy sajátos aspektusokból, a gyerekek emlékeiből rekonstruálja. A gyermekek világképe átszínezi a felnőttek forradalmát, és a saját nézőpontjukból ítélik meg a tapasztalt dolgokat. A dolgozat különleges értéke abban áll, hogy három szinten vizsgálja az adott történelmi időszakot. Feltárja a falu közösségének életét, annak jellegzetességeit, bemutatja a közösséget közvetve és közvetlenül érintő forradalmi eseményeket, és megjeleníti a gyermekvilág szemléletét. </w:t>
      </w:r>
    </w:p>
    <w:p w:rsidR="00C70F2F" w:rsidRPr="00FE2AB9" w:rsidRDefault="00F40F20" w:rsidP="00985A98">
      <w:pPr>
        <w:ind w:firstLine="708"/>
        <w:jc w:val="both"/>
      </w:pPr>
      <w:r w:rsidRPr="00FE2AB9">
        <w:t xml:space="preserve">Született </w:t>
      </w:r>
      <w:r w:rsidR="00C70F2F" w:rsidRPr="00FE2AB9">
        <w:t>egy műfa</w:t>
      </w:r>
      <w:r w:rsidRPr="00FE2AB9">
        <w:t xml:space="preserve">j-központú gyűjtés is </w:t>
      </w:r>
      <w:r w:rsidR="00C70F2F" w:rsidRPr="00FE2AB9">
        <w:t xml:space="preserve">az 1950-es évek első feléből, </w:t>
      </w:r>
      <w:r w:rsidR="00C70F2F" w:rsidRPr="001A0B27">
        <w:rPr>
          <w:b/>
        </w:rPr>
        <w:t>Zel</w:t>
      </w:r>
      <w:r w:rsidR="003B306D" w:rsidRPr="001A0B27">
        <w:rPr>
          <w:b/>
        </w:rPr>
        <w:t xml:space="preserve">einé Várhalmi Edit </w:t>
      </w:r>
      <w:r w:rsidR="003B306D" w:rsidRPr="00FE2AB9">
        <w:t>pályamunkája</w:t>
      </w:r>
      <w:r w:rsidR="00C70F2F" w:rsidRPr="00FE2AB9">
        <w:t xml:space="preserve">. A pályamű összesen 24 munkásmozgalmi dal szövegét rögzíti, amelyek két, egykor, az 1950-es években népnevelőként tevékenykedő </w:t>
      </w:r>
      <w:proofErr w:type="spellStart"/>
      <w:r w:rsidR="00C70F2F" w:rsidRPr="00FE2AB9">
        <w:t>egyeki</w:t>
      </w:r>
      <w:proofErr w:type="spellEnd"/>
      <w:r w:rsidR="00C70F2F" w:rsidRPr="00FE2AB9">
        <w:t xml:space="preserve"> lakos – </w:t>
      </w:r>
      <w:proofErr w:type="spellStart"/>
      <w:r w:rsidR="00C70F2F" w:rsidRPr="00FE2AB9">
        <w:t>Bölkei</w:t>
      </w:r>
      <w:proofErr w:type="spellEnd"/>
      <w:r w:rsidR="00C70F2F" w:rsidRPr="00FE2AB9">
        <w:t xml:space="preserve"> Béláné és Major István – hagyatékában maradtak fenn.</w:t>
      </w:r>
      <w:r w:rsidRPr="00FE2AB9">
        <w:t xml:space="preserve"> A gyűjtött anyag azért érdemel különös figyelmet, mert </w:t>
      </w:r>
      <w:r w:rsidR="00C70F2F" w:rsidRPr="00FE2AB9">
        <w:t>ezek a szövegek – munkásmozgalmi dalok, nagy költőink forradalmi indulatú eredeti vagy rontott szövegű változatai – nagyban hozzájárulnak a Rákosi-korszak, az un. ’50-es évek ideológiai közegének, sajátos „kultúrájának” megértéséhez, ahhoz a szellemi, politikai, propaganda légkörhöz, amely többek között elvezetett 1956 októberéhez.</w:t>
      </w:r>
    </w:p>
    <w:p w:rsidR="00C70F2F" w:rsidRPr="00FE2AB9" w:rsidRDefault="00133EFE" w:rsidP="00985A98">
      <w:pPr>
        <w:ind w:right="72"/>
        <w:jc w:val="both"/>
        <w:rPr>
          <w:spacing w:val="-1"/>
        </w:rPr>
      </w:pPr>
      <w:r w:rsidRPr="00FE2AB9">
        <w:rPr>
          <w:spacing w:val="-1"/>
        </w:rPr>
        <w:tab/>
        <w:t xml:space="preserve">Végül </w:t>
      </w:r>
      <w:r w:rsidR="00C70F2F" w:rsidRPr="00FE2AB9">
        <w:rPr>
          <w:spacing w:val="-1"/>
        </w:rPr>
        <w:t>számba</w:t>
      </w:r>
      <w:r w:rsidRPr="00FE2AB9">
        <w:rPr>
          <w:spacing w:val="-1"/>
        </w:rPr>
        <w:t xml:space="preserve"> vehettük azt is</w:t>
      </w:r>
      <w:r w:rsidR="00C70F2F" w:rsidRPr="00FE2AB9">
        <w:rPr>
          <w:spacing w:val="-1"/>
        </w:rPr>
        <w:t>, hogy a közölt pályaművek mivel és milyen mélységben járultak hozzá 1956 folklórjának, társadalomnéprajzának pontosabb megismeréséhez.</w:t>
      </w:r>
    </w:p>
    <w:p w:rsidR="00C70F2F" w:rsidRPr="00FE2AB9" w:rsidRDefault="00C70F2F" w:rsidP="00985A98">
      <w:pPr>
        <w:pStyle w:val="Szvegtrzs"/>
        <w:ind w:left="0" w:firstLine="709"/>
        <w:jc w:val="both"/>
        <w:rPr>
          <w:rFonts w:ascii="Times New Roman" w:hAnsi="Times New Roman"/>
          <w:spacing w:val="-1"/>
          <w:sz w:val="24"/>
          <w:szCs w:val="24"/>
          <w:lang w:val="hu-HU"/>
        </w:rPr>
      </w:pPr>
      <w:r w:rsidRPr="00FE2AB9">
        <w:rPr>
          <w:rFonts w:ascii="Times New Roman" w:hAnsi="Times New Roman"/>
          <w:sz w:val="24"/>
          <w:szCs w:val="24"/>
          <w:lang w:val="hu-HU"/>
        </w:rPr>
        <w:t>Ma még</w:t>
      </w:r>
      <w:r w:rsidRPr="00FE2AB9"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 w:rsidRPr="00FE2AB9">
        <w:rPr>
          <w:rFonts w:ascii="Times New Roman" w:hAnsi="Times New Roman"/>
          <w:spacing w:val="-1"/>
          <w:sz w:val="24"/>
          <w:szCs w:val="24"/>
          <w:lang w:val="hu-HU"/>
        </w:rPr>
        <w:t>kevés</w:t>
      </w:r>
      <w:r w:rsidRPr="00FE2AB9">
        <w:rPr>
          <w:rFonts w:ascii="Times New Roman" w:hAnsi="Times New Roman"/>
          <w:sz w:val="24"/>
          <w:szCs w:val="24"/>
          <w:lang w:val="hu-HU"/>
        </w:rPr>
        <w:t xml:space="preserve"> néprajzi </w:t>
      </w:r>
      <w:r w:rsidRPr="00FE2AB9">
        <w:rPr>
          <w:rFonts w:ascii="Times New Roman" w:hAnsi="Times New Roman"/>
          <w:spacing w:val="-1"/>
          <w:sz w:val="24"/>
          <w:szCs w:val="24"/>
          <w:lang w:val="hu-HU"/>
        </w:rPr>
        <w:t>gyűjtéssel,</w:t>
      </w:r>
      <w:r w:rsidRPr="00FE2AB9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Pr="00FE2AB9">
        <w:rPr>
          <w:rFonts w:ascii="Times New Roman" w:hAnsi="Times New Roman"/>
          <w:spacing w:val="-1"/>
          <w:sz w:val="24"/>
          <w:szCs w:val="24"/>
          <w:lang w:val="hu-HU"/>
        </w:rPr>
        <w:t>feldolgozással</w:t>
      </w:r>
      <w:r w:rsidRPr="00FE2AB9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Pr="00FE2AB9">
        <w:rPr>
          <w:rFonts w:ascii="Times New Roman" w:hAnsi="Times New Roman"/>
          <w:spacing w:val="-1"/>
          <w:sz w:val="24"/>
          <w:szCs w:val="24"/>
          <w:lang w:val="hu-HU"/>
        </w:rPr>
        <w:t>rendelkezünk 1956-ról. Így különös jelentőségű volt a Tradíció Pályázat kiírása a 60. évforduló alkalmából, és a beérkezett hét pályamű.</w:t>
      </w:r>
    </w:p>
    <w:sectPr w:rsidR="00C70F2F" w:rsidRPr="00FE2AB9" w:rsidSect="0098326F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87" w:rsidRDefault="007E0E87" w:rsidP="00214873">
      <w:r>
        <w:separator/>
      </w:r>
    </w:p>
  </w:endnote>
  <w:endnote w:type="continuationSeparator" w:id="0">
    <w:p w:rsidR="007E0E87" w:rsidRDefault="007E0E87" w:rsidP="0021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horndal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87" w:rsidRDefault="007E0E87" w:rsidP="00214873">
      <w:r>
        <w:separator/>
      </w:r>
    </w:p>
  </w:footnote>
  <w:footnote w:type="continuationSeparator" w:id="0">
    <w:p w:rsidR="007E0E87" w:rsidRDefault="007E0E87" w:rsidP="00214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52" w:rsidRDefault="006E3333" w:rsidP="0098326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B605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6052" w:rsidRDefault="00EB605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52" w:rsidRDefault="006E3333" w:rsidP="0098326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B605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A0B27">
      <w:rPr>
        <w:rStyle w:val="Oldalszm"/>
        <w:noProof/>
      </w:rPr>
      <w:t>3</w:t>
    </w:r>
    <w:r>
      <w:rPr>
        <w:rStyle w:val="Oldalszm"/>
      </w:rPr>
      <w:fldChar w:fldCharType="end"/>
    </w:r>
  </w:p>
  <w:p w:rsidR="00EB6052" w:rsidRDefault="00EB605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34C6"/>
    <w:multiLevelType w:val="hybridMultilevel"/>
    <w:tmpl w:val="A1387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B1D0E"/>
    <w:rsid w:val="00036782"/>
    <w:rsid w:val="00133EFE"/>
    <w:rsid w:val="0018390B"/>
    <w:rsid w:val="001A0B27"/>
    <w:rsid w:val="001F3140"/>
    <w:rsid w:val="003B306D"/>
    <w:rsid w:val="003D6D37"/>
    <w:rsid w:val="004F481C"/>
    <w:rsid w:val="006E3333"/>
    <w:rsid w:val="0073246B"/>
    <w:rsid w:val="007A5ABA"/>
    <w:rsid w:val="007B4C6D"/>
    <w:rsid w:val="007D579E"/>
    <w:rsid w:val="007E093A"/>
    <w:rsid w:val="007E0E87"/>
    <w:rsid w:val="008624DC"/>
    <w:rsid w:val="0098326F"/>
    <w:rsid w:val="00985A98"/>
    <w:rsid w:val="00AD7CE2"/>
    <w:rsid w:val="00BC1A0F"/>
    <w:rsid w:val="00BC25B8"/>
    <w:rsid w:val="00BF53D7"/>
    <w:rsid w:val="00C70F2F"/>
    <w:rsid w:val="00CC5F3F"/>
    <w:rsid w:val="00D6202A"/>
    <w:rsid w:val="00DE420F"/>
    <w:rsid w:val="00E012FC"/>
    <w:rsid w:val="00E12A5A"/>
    <w:rsid w:val="00EB6052"/>
    <w:rsid w:val="00ED4A8E"/>
    <w:rsid w:val="00F17037"/>
    <w:rsid w:val="00F40F20"/>
    <w:rsid w:val="00FB1D0E"/>
    <w:rsid w:val="00FE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F2F"/>
    <w:rPr>
      <w:sz w:val="24"/>
      <w:szCs w:val="24"/>
      <w:lang w:eastAsia="zh-CN"/>
    </w:rPr>
  </w:style>
  <w:style w:type="paragraph" w:styleId="Cmsor1">
    <w:name w:val="heading 1"/>
    <w:basedOn w:val="Norml"/>
    <w:qFormat/>
    <w:rsid w:val="00C70F2F"/>
    <w:pPr>
      <w:widowControl w:val="0"/>
      <w:ind w:left="4474"/>
      <w:outlineLvl w:val="0"/>
    </w:pPr>
    <w:rPr>
      <w:rFonts w:ascii="Garamond" w:eastAsia="Garamond" w:hAnsi="Garamond"/>
      <w:b/>
      <w:bCs/>
      <w:sz w:val="80"/>
      <w:szCs w:val="8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70F2F"/>
    <w:pPr>
      <w:spacing w:before="100" w:beforeAutospacing="1" w:after="100" w:afterAutospacing="1"/>
    </w:pPr>
  </w:style>
  <w:style w:type="paragraph" w:customStyle="1" w:styleId="lyt-darkblueLTGliederung1">
    <w:name w:val="lyt-darkblue~LT~Gliederung 1"/>
    <w:rsid w:val="00C70F2F"/>
    <w:pPr>
      <w:autoSpaceDE w:val="0"/>
      <w:autoSpaceDN w:val="0"/>
      <w:adjustRightInd w:val="0"/>
    </w:pPr>
    <w:rPr>
      <w:rFonts w:ascii="Thorndale" w:eastAsia="Times New Roman" w:hAnsi="Thorndale" w:cs="Thorndale"/>
      <w:color w:val="E6E6E6"/>
      <w:sz w:val="64"/>
      <w:szCs w:val="64"/>
    </w:rPr>
  </w:style>
  <w:style w:type="paragraph" w:styleId="Lbjegyzetszveg">
    <w:name w:val="footnote text"/>
    <w:basedOn w:val="Norml"/>
    <w:semiHidden/>
    <w:rsid w:val="00C70F2F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C70F2F"/>
    <w:rPr>
      <w:vertAlign w:val="superscript"/>
    </w:rPr>
  </w:style>
  <w:style w:type="paragraph" w:styleId="Szvegtrzs">
    <w:name w:val="Body Text"/>
    <w:basedOn w:val="Norml"/>
    <w:qFormat/>
    <w:rsid w:val="00C70F2F"/>
    <w:pPr>
      <w:widowControl w:val="0"/>
      <w:ind w:left="819" w:hanging="506"/>
    </w:pPr>
    <w:rPr>
      <w:rFonts w:ascii="Garamond" w:eastAsia="Garamond" w:hAnsi="Garamond"/>
      <w:sz w:val="64"/>
      <w:szCs w:val="64"/>
      <w:lang w:val="en-US" w:eastAsia="en-US"/>
    </w:rPr>
  </w:style>
  <w:style w:type="paragraph" w:styleId="lfej">
    <w:name w:val="header"/>
    <w:basedOn w:val="Norml"/>
    <w:rsid w:val="0098326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326F"/>
  </w:style>
  <w:style w:type="paragraph" w:styleId="Listaszerbekezds">
    <w:name w:val="List Paragraph"/>
    <w:basedOn w:val="Norml"/>
    <w:uiPriority w:val="34"/>
    <w:qFormat/>
    <w:rsid w:val="003D6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CFB04-1773-4D1F-A4D1-8DE1E090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1253</Words>
  <Characters>8647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Vasvári Zoltán</vt:lpstr>
    </vt:vector>
  </TitlesOfParts>
  <Company>Hewlett-Packard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Vasvári Zoltán</dc:title>
  <dc:creator>helka</dc:creator>
  <cp:lastModifiedBy>István</cp:lastModifiedBy>
  <cp:revision>4</cp:revision>
  <dcterms:created xsi:type="dcterms:W3CDTF">2017-11-16T15:25:00Z</dcterms:created>
  <dcterms:modified xsi:type="dcterms:W3CDTF">2017-11-27T10:00:00Z</dcterms:modified>
</cp:coreProperties>
</file>